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26E6" w14:textId="4CA94CEA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  <w:r w:rsidR="00DF5376">
        <w:rPr>
          <w:b/>
          <w:bCs/>
          <w:i/>
          <w:color w:val="808080" w:themeColor="background1" w:themeShade="80"/>
          <w:sz w:val="24"/>
          <w:szCs w:val="24"/>
        </w:rPr>
        <w:t xml:space="preserve"> 2022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DF5376">
      <w:pPr>
        <w:autoSpaceDE w:val="0"/>
        <w:autoSpaceDN w:val="0"/>
        <w:adjustRightInd w:val="0"/>
        <w:spacing w:after="0" w:line="240" w:lineRule="auto"/>
        <w:jc w:val="both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  <w:bookmarkStart w:id="0" w:name="_GoBack"/>
      <w:bookmarkEnd w:id="0"/>
    </w:p>
    <w:p w14:paraId="3F849E28" w14:textId="77777777" w:rsidR="00E3032D" w:rsidRPr="00DF5376" w:rsidRDefault="00E3032D" w:rsidP="00DF5376">
      <w:pPr>
        <w:autoSpaceDE w:val="0"/>
        <w:autoSpaceDN w:val="0"/>
        <w:adjustRightInd w:val="0"/>
        <w:spacing w:after="0" w:line="240" w:lineRule="auto"/>
        <w:jc w:val="both"/>
        <w:rPr>
          <w:rFonts w:ascii="OfficinaSansITCPro-Book" w:hAnsi="OfficinaSansITCPro-Book" w:cs="OfficinaSansITCPro-Book"/>
          <w:b/>
          <w:color w:val="333333"/>
          <w:sz w:val="21"/>
          <w:szCs w:val="21"/>
        </w:rPr>
      </w:pPr>
      <w:r w:rsidRPr="00DF5376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Obvestilo za </w:t>
      </w:r>
      <w:r w:rsidR="008F0B24" w:rsidRPr="00DF5376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enkratno </w:t>
      </w:r>
      <w:r w:rsidRPr="00DF5376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glasovanje po pošti mora </w:t>
      </w:r>
      <w:r w:rsidR="008F0B24" w:rsidRPr="00DF5376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invalid </w:t>
      </w:r>
      <w:r w:rsidRPr="00DF5376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 vložiti pri občinski  volilni komisiji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</w:t>
      </w:r>
      <w:r w:rsidRPr="00DF5376">
        <w:rPr>
          <w:rFonts w:ascii="OfficinaSansITCPro-Book" w:hAnsi="OfficinaSansITCPro-Book" w:cs="OfficinaSansITCPro-Book"/>
          <w:b/>
          <w:color w:val="333333"/>
          <w:sz w:val="21"/>
          <w:szCs w:val="21"/>
        </w:rPr>
        <w:t>najkasneje 10 dni pred dnevom glasovanja</w:t>
      </w:r>
      <w:r w:rsidR="008F0B24" w:rsidRPr="00DF5376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 w:rsidRPr="00DF5376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priložiti </w:t>
      </w:r>
      <w:r w:rsidR="008F0B24" w:rsidRPr="00DF5376">
        <w:rPr>
          <w:rFonts w:ascii="OfficinaSansITCPro-Book" w:hAnsi="OfficinaSansITCPro-Book" w:cs="OfficinaSansITCPro-Book"/>
          <w:b/>
          <w:color w:val="333333"/>
          <w:sz w:val="21"/>
          <w:szCs w:val="21"/>
        </w:rPr>
        <w:t>kopijo odločbe pristojnega organa o priznanju statusa invalida.</w:t>
      </w:r>
      <w:r w:rsidRPr="00DF5376">
        <w:rPr>
          <w:rFonts w:ascii="OfficinaSansITCPro-Book" w:hAnsi="OfficinaSansITCPro-Book" w:cs="OfficinaSansITCPro-Book"/>
          <w:b/>
          <w:color w:val="333333"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336A2A06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  <w:r w:rsidR="00DF5376">
        <w:rPr>
          <w:rFonts w:ascii="OfficinaSansITCPro Book" w:hAnsi="OfficinaSansITCPro Book" w:cs="OfficinaSansITCPro Book"/>
          <w:b/>
          <w:bCs/>
          <w:sz w:val="23"/>
          <w:szCs w:val="23"/>
        </w:rPr>
        <w:t>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0C5FA8B8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  <w:r w:rsidR="00DF5376">
        <w:rPr>
          <w:rFonts w:ascii="OfficinaSansITCPro Book" w:hAnsi="OfficinaSansITCPro Book" w:cs="OfficinaSansITCPro Book"/>
          <w:b/>
          <w:bCs/>
          <w:sz w:val="23"/>
          <w:szCs w:val="23"/>
        </w:rPr>
        <w:t>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OfficinaSansITC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2D"/>
    <w:rsid w:val="000872D8"/>
    <w:rsid w:val="00491316"/>
    <w:rsid w:val="005267A5"/>
    <w:rsid w:val="00566D67"/>
    <w:rsid w:val="00596CDB"/>
    <w:rsid w:val="007745C0"/>
    <w:rsid w:val="008F0B24"/>
    <w:rsid w:val="00A5744B"/>
    <w:rsid w:val="00DE58D7"/>
    <w:rsid w:val="00DF5376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Anita Pičulin</cp:lastModifiedBy>
  <cp:revision>3</cp:revision>
  <dcterms:created xsi:type="dcterms:W3CDTF">2022-11-05T14:39:00Z</dcterms:created>
  <dcterms:modified xsi:type="dcterms:W3CDTF">2022-11-05T15:54:00Z</dcterms:modified>
</cp:coreProperties>
</file>