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F639" w14:textId="28A18E68" w:rsidR="00AA55BF" w:rsidRPr="00A1551B" w:rsidRDefault="00AA55BF"/>
    <w:p w14:paraId="7A8002C6" w14:textId="705158AD" w:rsidR="00B43569" w:rsidRPr="00B43569" w:rsidRDefault="00A1551B" w:rsidP="00DA7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</w:pPr>
      <w:r w:rsidRPr="00A1551B"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  <w:t xml:space="preserve">Goriška regija </w:t>
      </w:r>
      <w:r w:rsidR="002C38BB"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  <w:t>na p</w:t>
      </w:r>
      <w:r w:rsidR="00B43569" w:rsidRPr="00B43569"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  <w:t>ot</w:t>
      </w:r>
      <w:r w:rsidR="002C38BB"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  <w:t>i</w:t>
      </w:r>
      <w:r w:rsidR="00B43569" w:rsidRPr="00B43569"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  <w:t xml:space="preserve"> do podnebne odpornosti</w:t>
      </w:r>
    </w:p>
    <w:p w14:paraId="59B03CAA" w14:textId="1BF762B0" w:rsidR="00A1551B" w:rsidRDefault="00A1551B" w:rsidP="00A1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</w:pPr>
    </w:p>
    <w:p w14:paraId="24CCDA74" w14:textId="50AA4DC3" w:rsidR="006B5F54" w:rsidRPr="00A1551B" w:rsidRDefault="006B5F54" w:rsidP="006B5F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sl-SI"/>
          <w14:ligatures w14:val="none"/>
        </w:rPr>
        <w:drawing>
          <wp:inline distT="0" distB="0" distL="0" distR="0" wp14:anchorId="6B50C64B" wp14:editId="534672AE">
            <wp:extent cx="1647825" cy="923925"/>
            <wp:effectExtent l="0" t="0" r="9525" b="9525"/>
            <wp:docPr id="8191433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0697D" w14:textId="2AFFED34" w:rsidR="00C65F89" w:rsidRPr="00C65F89" w:rsidRDefault="00C65F89" w:rsidP="00DA75BC">
      <w:pPr>
        <w:pStyle w:val="Navadensplet"/>
        <w:jc w:val="both"/>
        <w:rPr>
          <w:i/>
          <w:iCs/>
        </w:rPr>
      </w:pPr>
      <w:r w:rsidRPr="00C65F89">
        <w:rPr>
          <w:i/>
          <w:iCs/>
        </w:rPr>
        <w:t>Občina z veseljem sporoča, da je Regijska delovna skupina za prilagajanje na podnebne sprememb</w:t>
      </w:r>
      <w:r w:rsidR="00B43569">
        <w:rPr>
          <w:i/>
          <w:iCs/>
        </w:rPr>
        <w:t>e</w:t>
      </w:r>
      <w:r w:rsidRPr="00C65F89">
        <w:rPr>
          <w:i/>
          <w:iCs/>
        </w:rPr>
        <w:t xml:space="preserve"> uspešno kandidirala na razpisu P2R in pridobila projekt </w:t>
      </w:r>
      <w:r w:rsidRPr="00C65F89">
        <w:rPr>
          <w:rStyle w:val="Krepko"/>
          <w:rFonts w:eastAsiaTheme="majorEastAsia"/>
          <w:i/>
          <w:iCs/>
        </w:rPr>
        <w:t>P2R GORIŠKA</w:t>
      </w:r>
      <w:r w:rsidRPr="00C65F89">
        <w:rPr>
          <w:i/>
          <w:iCs/>
        </w:rPr>
        <w:t xml:space="preserve">. S tem se naša občina kot del Severno primorske (Goriške) razvojne regije vključuje v evropski projekt, ki poteka v okviru pobude </w:t>
      </w:r>
      <w:r w:rsidRPr="00C65F89">
        <w:rPr>
          <w:rStyle w:val="Krepko"/>
          <w:rFonts w:eastAsiaTheme="majorEastAsia"/>
          <w:i/>
          <w:iCs/>
        </w:rPr>
        <w:t>Pathways2Resilience (P2R)</w:t>
      </w:r>
      <w:r w:rsidRPr="00C65F89">
        <w:rPr>
          <w:i/>
          <w:iCs/>
        </w:rPr>
        <w:t>.</w:t>
      </w:r>
    </w:p>
    <w:p w14:paraId="01AB9636" w14:textId="77777777" w:rsidR="00C65F89" w:rsidRPr="00C65F89" w:rsidRDefault="00C65F89" w:rsidP="00DA75BC">
      <w:pPr>
        <w:pStyle w:val="Navadensplet"/>
        <w:jc w:val="both"/>
        <w:rPr>
          <w:i/>
          <w:iCs/>
        </w:rPr>
      </w:pPr>
      <w:r w:rsidRPr="00C65F89">
        <w:rPr>
          <w:i/>
          <w:iCs/>
        </w:rPr>
        <w:t>Projekt je usmerjen v krepitev podnebne odpornosti regije ter predstavlja pomemben korak od načrtovanja k izvajanju konkretnih ukrepov za prilagajanje na podnebne spremembe. S sodelovanjem v projektu bo regija dodatno okrepila strokovno sodelovanje, izmenjavo znanja ter pripravo celovitih rešitev za soočanje z vse pogostejšimi podnebnimi izzivi.</w:t>
      </w:r>
    </w:p>
    <w:p w14:paraId="7A8AAEC4" w14:textId="55D8A70B" w:rsidR="00DA75BC" w:rsidRDefault="00C65F89" w:rsidP="00DA75BC">
      <w:pPr>
        <w:pStyle w:val="Navadensplet"/>
        <w:jc w:val="both"/>
        <w:rPr>
          <w:i/>
          <w:iCs/>
        </w:rPr>
      </w:pPr>
      <w:r w:rsidRPr="00C65F89">
        <w:rPr>
          <w:i/>
          <w:iCs/>
        </w:rPr>
        <w:t>Za našo občino to pomeni nove priložnosti za nadaljnje aktivnosti na področju trajnostnega razvoja, izboljšanje pripravljenosti na podnebne vplive ter še tesnejše sodelovanje z drugimi občinami, razvojnimi institucijami in strokovnimi partnerji v regiji.</w:t>
      </w:r>
    </w:p>
    <w:p w14:paraId="5280E96D" w14:textId="1BD0C043" w:rsidR="00DA75BC" w:rsidRPr="00DA75BC" w:rsidRDefault="00DA75BC" w:rsidP="00DA75BC">
      <w:pPr>
        <w:pStyle w:val="Navadensplet"/>
        <w:jc w:val="both"/>
        <w:rPr>
          <w:i/>
          <w:iCs/>
          <w:sz w:val="27"/>
          <w:szCs w:val="27"/>
        </w:rPr>
      </w:pPr>
      <w:r w:rsidRPr="00DA75BC">
        <w:rPr>
          <w:i/>
          <w:iCs/>
          <w:sz w:val="27"/>
          <w:szCs w:val="27"/>
        </w:rPr>
        <w:t>Cilji projekta</w:t>
      </w:r>
    </w:p>
    <w:p w14:paraId="7600353E" w14:textId="5906F24F" w:rsidR="00B43569" w:rsidRPr="00DA75BC" w:rsidRDefault="00B43569" w:rsidP="00B43569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</w:rPr>
      </w:pPr>
      <w:r w:rsidRPr="00DA75BC">
        <w:rPr>
          <w:rFonts w:ascii="Times New Roman" w:eastAsia="Times New Roman" w:hAnsi="Times New Roman" w:cs="Times New Roman"/>
          <w:b/>
          <w:bCs/>
        </w:rPr>
        <w:t>P2R Goriška</w:t>
      </w:r>
      <w:r w:rsidRPr="00DA75BC">
        <w:rPr>
          <w:rFonts w:ascii="Times New Roman" w:hAnsi="Times New Roman" w:cs="Times New Roman"/>
        </w:rPr>
        <w:t> je regionalni projekt, namenjen krepitvi podnebne odpornosti Goriške regije. Projekt poteka v okviru evropske pobude </w:t>
      </w:r>
      <w:r w:rsidRPr="00DA75BC">
        <w:rPr>
          <w:rFonts w:ascii="Times New Roman" w:eastAsia="Times New Roman" w:hAnsi="Times New Roman" w:cs="Times New Roman"/>
          <w:b/>
          <w:bCs/>
        </w:rPr>
        <w:t>Pathways2Resilience (P2R)</w:t>
      </w:r>
      <w:r w:rsidRPr="00DA75BC">
        <w:rPr>
          <w:rFonts w:ascii="Times New Roman" w:hAnsi="Times New Roman" w:cs="Times New Roman"/>
        </w:rPr>
        <w:t> in podpira regijo pri prehodu od načrtovanja k dejanskemu izvajanju ukrepov za prilagajanje na podnebne spremembe.</w:t>
      </w:r>
    </w:p>
    <w:p w14:paraId="2DF973B5" w14:textId="738D24FD" w:rsidR="00DA75BC" w:rsidRPr="00DA75BC" w:rsidRDefault="00B43569" w:rsidP="00DA75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Cilj projekta je razviti </w:t>
      </w:r>
      <w:r w:rsidRPr="00DA75BC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celovit Akcijski načrt podnebne odpornosti</w:t>
      </w:r>
      <w:r w:rsidRP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 in </w:t>
      </w:r>
      <w:r w:rsidRPr="00DA75BC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Investicijski načrt</w:t>
      </w:r>
      <w:r w:rsidRP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hkrati pa nadgraditi obstoječo </w:t>
      </w:r>
      <w:r w:rsidRPr="00DA75BC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Regionalno strategijo prilagajanja podnebnim spremembam</w:t>
      </w:r>
      <w:r w:rsidRP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sprejeto leta 2025.</w:t>
      </w:r>
    </w:p>
    <w:p w14:paraId="7F152ABA" w14:textId="355F8EE3" w:rsidR="00A1551B" w:rsidRPr="00A1551B" w:rsidRDefault="00A1551B" w:rsidP="008D0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2R Goriška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obravnava </w:t>
      </w:r>
      <w:r w:rsidRPr="00A1551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deset </w:t>
      </w:r>
      <w:r w:rsidR="00B43569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ključnih sektorjev za podnebno odpornost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 pomembno vplivajo na razvoj in kakovost življenja v regiji</w:t>
      </w:r>
      <w:r w:rsidR="00CE79D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sicer: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gozdarstvo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kmetijstvo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upravljanje voda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turizem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javno zdravje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zmanjševanje tveganj nesreč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stavbe; naselja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urbana območja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ohranjanje narave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energ</w:t>
      </w:r>
      <w:r w:rsidR="00BC695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etika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regijsko</w:t>
      </w:r>
      <w:r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načrtovanje</w:t>
      </w:r>
      <w:r w:rsidR="008D0F6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3A5128A7" w14:textId="6E78CC11" w:rsidR="00A1551B" w:rsidRPr="00DA75BC" w:rsidRDefault="00B43569" w:rsidP="00CE79D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</w:pPr>
      <w:r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 xml:space="preserve">Srečanje </w:t>
      </w:r>
      <w:r w:rsidR="002C38BB"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 xml:space="preserve">100 </w:t>
      </w:r>
      <w:r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>e</w:t>
      </w:r>
      <w:r w:rsidR="002C38BB"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>v</w:t>
      </w:r>
      <w:r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>ropskih regi</w:t>
      </w:r>
      <w:r w:rsidR="002C38BB" w:rsidRPr="00DA75BC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sl-SI"/>
          <w14:ligatures w14:val="none"/>
        </w:rPr>
        <w:t>j v Budimpešti - na poti do odpornosti</w:t>
      </w:r>
    </w:p>
    <w:p w14:paraId="20245A47" w14:textId="050E0F77" w:rsidR="00A1551B" w:rsidRPr="00A1551B" w:rsidRDefault="008A0EA2" w:rsidP="00CE7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mesecu februarju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je v Budimpešti potekal</w:t>
      </w:r>
      <w:r w:rsidR="005B3B2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osrednje</w:t>
      </w:r>
      <w:r w:rsidR="005B3B2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srečanje</w:t>
      </w:r>
      <w:r w:rsidR="00C5529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stotih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evropskih regij, ki sodelujejo v pobudi Pathways2Resilience</w:t>
      </w:r>
      <w:r w:rsidR="00C5529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(P2R)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Dogodka </w:t>
      </w:r>
      <w:r w:rsidR="002C38B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se je udeležila tudi </w:t>
      </w:r>
      <w:r w:rsid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Severno Primorska regija </w:t>
      </w:r>
      <w:r w:rsidR="002C38B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sicer 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dve predstavnici Goriške lokalne energetske agencije</w:t>
      </w:r>
      <w:r w:rsidR="002C38B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DA75BC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GOLEA </w:t>
      </w:r>
      <w:r w:rsidR="002C38B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(vodilni partner projekta)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kjer sta skupaj z drugimi evropskimi partnerji sodelovali pri izmenjavi dobrih </w:t>
      </w:r>
      <w:r w:rsidR="00A1551B" w:rsidRPr="00A1551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>praks, predstavitvah projektov ter razpravah o pristopih k učinkovitejšemu prilagajanju regij na podnebne spremembe</w:t>
      </w:r>
      <w:r w:rsidR="002C38B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4E222F77" w14:textId="58134AA9" w:rsidR="00840F9A" w:rsidRDefault="00840F9A" w:rsidP="00840F9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186A70B" wp14:editId="77240C88">
            <wp:extent cx="2857500" cy="2143125"/>
            <wp:effectExtent l="0" t="0" r="0" b="9525"/>
            <wp:docPr id="193144919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49195" name="Slika 19314491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576" cy="21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55B37" w14:textId="7C9D3613" w:rsidR="003B57AC" w:rsidRDefault="00BC6957" w:rsidP="003B57AC">
      <w:pPr>
        <w:jc w:val="both"/>
        <w:rPr>
          <w:rFonts w:ascii="Times New Roman" w:hAnsi="Times New Roman" w:cs="Times New Roman"/>
        </w:rPr>
      </w:pPr>
      <w:r w:rsidRPr="00CE79D1">
        <w:rPr>
          <w:rFonts w:ascii="Times New Roman" w:hAnsi="Times New Roman" w:cs="Times New Roman"/>
        </w:rPr>
        <w:t>S projektom P2R</w:t>
      </w:r>
      <w:r w:rsidR="00AC5784">
        <w:rPr>
          <w:rFonts w:ascii="Times New Roman" w:hAnsi="Times New Roman" w:cs="Times New Roman"/>
        </w:rPr>
        <w:t xml:space="preserve"> Goriška</w:t>
      </w:r>
      <w:r w:rsidR="00FA00CB">
        <w:rPr>
          <w:rFonts w:ascii="Times New Roman" w:hAnsi="Times New Roman" w:cs="Times New Roman"/>
        </w:rPr>
        <w:t xml:space="preserve"> so</w:t>
      </w:r>
      <w:r w:rsidRPr="00CE79D1">
        <w:rPr>
          <w:rFonts w:ascii="Times New Roman" w:hAnsi="Times New Roman" w:cs="Times New Roman"/>
        </w:rPr>
        <w:t xml:space="preserve"> </w:t>
      </w:r>
      <w:r w:rsidR="00DC5463">
        <w:rPr>
          <w:rFonts w:ascii="Times New Roman" w:hAnsi="Times New Roman" w:cs="Times New Roman"/>
        </w:rPr>
        <w:t>naš</w:t>
      </w:r>
      <w:r w:rsidR="00FA00CB">
        <w:rPr>
          <w:rFonts w:ascii="Times New Roman" w:hAnsi="Times New Roman" w:cs="Times New Roman"/>
        </w:rPr>
        <w:t>i</w:t>
      </w:r>
      <w:r w:rsidR="00DC5463">
        <w:rPr>
          <w:rFonts w:ascii="Times New Roman" w:hAnsi="Times New Roman" w:cs="Times New Roman"/>
        </w:rPr>
        <w:t xml:space="preserve"> občin</w:t>
      </w:r>
      <w:r w:rsidR="00FA00CB">
        <w:rPr>
          <w:rFonts w:ascii="Times New Roman" w:hAnsi="Times New Roman" w:cs="Times New Roman"/>
        </w:rPr>
        <w:t>i omogočene</w:t>
      </w:r>
      <w:r w:rsidRPr="00CE79D1">
        <w:rPr>
          <w:rFonts w:ascii="Times New Roman" w:hAnsi="Times New Roman" w:cs="Times New Roman"/>
        </w:rPr>
        <w:t xml:space="preserve"> </w:t>
      </w:r>
      <w:r w:rsidR="00FA00CB" w:rsidRPr="00CE79D1">
        <w:rPr>
          <w:rFonts w:ascii="Times New Roman" w:hAnsi="Times New Roman" w:cs="Times New Roman"/>
        </w:rPr>
        <w:t>nadalj</w:t>
      </w:r>
      <w:r w:rsidR="00FA00CB">
        <w:rPr>
          <w:rFonts w:ascii="Times New Roman" w:hAnsi="Times New Roman" w:cs="Times New Roman"/>
        </w:rPr>
        <w:t xml:space="preserve">nje </w:t>
      </w:r>
      <w:r w:rsidRPr="00CE79D1">
        <w:rPr>
          <w:rFonts w:ascii="Times New Roman" w:hAnsi="Times New Roman" w:cs="Times New Roman"/>
        </w:rPr>
        <w:t>aktivnosti na področju prilagajanja na podnebne spremembe ter krepi</w:t>
      </w:r>
      <w:r w:rsidR="00496AF3">
        <w:rPr>
          <w:rFonts w:ascii="Times New Roman" w:hAnsi="Times New Roman" w:cs="Times New Roman"/>
        </w:rPr>
        <w:t>tev</w:t>
      </w:r>
      <w:r w:rsidRPr="00CE79D1">
        <w:rPr>
          <w:rFonts w:ascii="Times New Roman" w:hAnsi="Times New Roman" w:cs="Times New Roman"/>
        </w:rPr>
        <w:t xml:space="preserve"> sodelovanj</w:t>
      </w:r>
      <w:r w:rsidR="00496AF3">
        <w:rPr>
          <w:rFonts w:ascii="Times New Roman" w:hAnsi="Times New Roman" w:cs="Times New Roman"/>
        </w:rPr>
        <w:t>a</w:t>
      </w:r>
      <w:r w:rsidRPr="00CE79D1">
        <w:rPr>
          <w:rFonts w:ascii="Times New Roman" w:hAnsi="Times New Roman" w:cs="Times New Roman"/>
        </w:rPr>
        <w:t xml:space="preserve"> </w:t>
      </w:r>
      <w:r w:rsidR="00DC5463">
        <w:rPr>
          <w:rFonts w:ascii="Times New Roman" w:hAnsi="Times New Roman" w:cs="Times New Roman"/>
        </w:rPr>
        <w:t>z drugimi</w:t>
      </w:r>
      <w:r w:rsidRPr="00CE79D1">
        <w:rPr>
          <w:rFonts w:ascii="Times New Roman" w:hAnsi="Times New Roman" w:cs="Times New Roman"/>
        </w:rPr>
        <w:t xml:space="preserve"> občinami, strokovnimi institucijami in </w:t>
      </w:r>
      <w:r w:rsidR="00DC5463">
        <w:rPr>
          <w:rFonts w:ascii="Times New Roman" w:hAnsi="Times New Roman" w:cs="Times New Roman"/>
        </w:rPr>
        <w:t>ostalimi</w:t>
      </w:r>
      <w:r w:rsidRPr="00CE79D1">
        <w:rPr>
          <w:rFonts w:ascii="Times New Roman" w:hAnsi="Times New Roman" w:cs="Times New Roman"/>
        </w:rPr>
        <w:t xml:space="preserve"> deležniki. Nadgradnja regionalne strategije ter priprava akcijskega in investicijskega načrta bosta predstavljala pomemben korak k dolgoročno bolj podnebno odporni in trajnostno usmerjeni regiji.</w:t>
      </w:r>
    </w:p>
    <w:p w14:paraId="094C8C41" w14:textId="77777777" w:rsidR="00DA75BC" w:rsidRDefault="00DA75BC" w:rsidP="00B43569">
      <w:pPr>
        <w:jc w:val="both"/>
        <w:rPr>
          <w:rFonts w:ascii="Times New Roman" w:hAnsi="Times New Roman" w:cs="Times New Roman"/>
        </w:rPr>
      </w:pPr>
    </w:p>
    <w:p w14:paraId="60892A63" w14:textId="07740766" w:rsidR="00B43569" w:rsidRPr="003B57AC" w:rsidRDefault="00B43569" w:rsidP="00B435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Več na: </w:t>
      </w:r>
      <w:hyperlink r:id="rId10" w:history="1">
        <w:r w:rsidRPr="0093068A">
          <w:rPr>
            <w:rStyle w:val="Hiperpovezava"/>
            <w:rFonts w:ascii="Times New Roman" w:hAnsi="Times New Roman" w:cs="Times New Roman"/>
          </w:rPr>
          <w:t>https://www.golea.si/p2r-goriska/</w:t>
        </w:r>
      </w:hyperlink>
      <w:r>
        <w:rPr>
          <w:rFonts w:ascii="Times New Roman" w:hAnsi="Times New Roman" w:cs="Times New Roman"/>
        </w:rPr>
        <w:t xml:space="preserve"> </w:t>
      </w:r>
    </w:p>
    <w:p w14:paraId="2BB54F49" w14:textId="77777777" w:rsidR="00C10577" w:rsidRDefault="00C10577" w:rsidP="003B57AC">
      <w:pPr>
        <w:jc w:val="both"/>
        <w:rPr>
          <w:rFonts w:ascii="Times New Roman" w:hAnsi="Times New Roman" w:cs="Times New Roman"/>
        </w:rPr>
      </w:pPr>
    </w:p>
    <w:p w14:paraId="17DF9E77" w14:textId="6AA0E478" w:rsidR="00D84D5B" w:rsidRDefault="003B57AC" w:rsidP="003B57AC">
      <w:pPr>
        <w:jc w:val="both"/>
        <w:rPr>
          <w:i/>
          <w:iCs/>
          <w:sz w:val="22"/>
          <w:szCs w:val="22"/>
        </w:rPr>
      </w:pPr>
      <w:r w:rsidRPr="003B57AC">
        <w:rPr>
          <w:b/>
          <w:bCs/>
          <w:i/>
          <w:iCs/>
          <w:sz w:val="22"/>
          <w:szCs w:val="22"/>
        </w:rPr>
        <w:t>Sodelujoči v projektu:</w:t>
      </w:r>
      <w:r w:rsidRPr="003B57AC">
        <w:rPr>
          <w:i/>
          <w:iCs/>
          <w:sz w:val="22"/>
          <w:szCs w:val="22"/>
        </w:rPr>
        <w:t xml:space="preserve"> GOLEA – Goriška lokalna energetska agencija, </w:t>
      </w:r>
      <w:proofErr w:type="spellStart"/>
      <w:r w:rsidRPr="003B57AC">
        <w:rPr>
          <w:i/>
          <w:iCs/>
          <w:sz w:val="22"/>
          <w:szCs w:val="22"/>
        </w:rPr>
        <w:t>Envirodual</w:t>
      </w:r>
      <w:proofErr w:type="spellEnd"/>
      <w:r w:rsidR="003365DF">
        <w:rPr>
          <w:i/>
          <w:iCs/>
          <w:sz w:val="22"/>
          <w:szCs w:val="22"/>
        </w:rPr>
        <w:t xml:space="preserve"> </w:t>
      </w:r>
      <w:proofErr w:type="spellStart"/>
      <w:r w:rsidRPr="003B57AC">
        <w:rPr>
          <w:i/>
          <w:iCs/>
          <w:sz w:val="22"/>
          <w:szCs w:val="22"/>
        </w:rPr>
        <w:t>d.o.o</w:t>
      </w:r>
      <w:proofErr w:type="spellEnd"/>
      <w:r w:rsidRPr="003B57AC">
        <w:rPr>
          <w:i/>
          <w:iCs/>
          <w:sz w:val="22"/>
          <w:szCs w:val="22"/>
        </w:rPr>
        <w:t>, ROD Ajdovščina, ICRA – Idrijsko-cerkljanska razvojna agencija, RRA Severne Primorske (Nova Gorica), PRC – Posoški razvojni center</w:t>
      </w:r>
    </w:p>
    <w:p w14:paraId="28390C39" w14:textId="77777777" w:rsidR="00B43569" w:rsidRPr="003B57AC" w:rsidRDefault="00B43569">
      <w:pPr>
        <w:jc w:val="both"/>
        <w:rPr>
          <w:rFonts w:ascii="Times New Roman" w:hAnsi="Times New Roman" w:cs="Times New Roman"/>
        </w:rPr>
      </w:pPr>
    </w:p>
    <w:sectPr w:rsidR="00B43569" w:rsidRPr="003B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B06"/>
    <w:multiLevelType w:val="multilevel"/>
    <w:tmpl w:val="F4C8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47278"/>
    <w:multiLevelType w:val="multilevel"/>
    <w:tmpl w:val="707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31D2B"/>
    <w:multiLevelType w:val="hybridMultilevel"/>
    <w:tmpl w:val="8C20476A"/>
    <w:lvl w:ilvl="0" w:tplc="22D252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825B6"/>
    <w:multiLevelType w:val="multilevel"/>
    <w:tmpl w:val="04E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34351">
    <w:abstractNumId w:val="1"/>
  </w:num>
  <w:num w:numId="2" w16cid:durableId="1618832492">
    <w:abstractNumId w:val="3"/>
  </w:num>
  <w:num w:numId="3" w16cid:durableId="829057884">
    <w:abstractNumId w:val="0"/>
  </w:num>
  <w:num w:numId="4" w16cid:durableId="102513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5B"/>
    <w:rsid w:val="000F2AF1"/>
    <w:rsid w:val="00133BBA"/>
    <w:rsid w:val="001D0103"/>
    <w:rsid w:val="002C38BB"/>
    <w:rsid w:val="002E6F36"/>
    <w:rsid w:val="003365DF"/>
    <w:rsid w:val="003B57AC"/>
    <w:rsid w:val="00496AF3"/>
    <w:rsid w:val="005718AD"/>
    <w:rsid w:val="005B3B29"/>
    <w:rsid w:val="006B5F54"/>
    <w:rsid w:val="006C7810"/>
    <w:rsid w:val="006F0245"/>
    <w:rsid w:val="00732D3B"/>
    <w:rsid w:val="00734A7D"/>
    <w:rsid w:val="00840F9A"/>
    <w:rsid w:val="0089162A"/>
    <w:rsid w:val="008A0EA2"/>
    <w:rsid w:val="008B6563"/>
    <w:rsid w:val="008D0F66"/>
    <w:rsid w:val="00993751"/>
    <w:rsid w:val="009F1759"/>
    <w:rsid w:val="00A1551B"/>
    <w:rsid w:val="00AA55BF"/>
    <w:rsid w:val="00AC5784"/>
    <w:rsid w:val="00AC79BB"/>
    <w:rsid w:val="00B43569"/>
    <w:rsid w:val="00BA1F32"/>
    <w:rsid w:val="00BC039F"/>
    <w:rsid w:val="00BC6957"/>
    <w:rsid w:val="00C04600"/>
    <w:rsid w:val="00C10577"/>
    <w:rsid w:val="00C55296"/>
    <w:rsid w:val="00C65F89"/>
    <w:rsid w:val="00CB3079"/>
    <w:rsid w:val="00CE79D1"/>
    <w:rsid w:val="00D00E28"/>
    <w:rsid w:val="00D65CAE"/>
    <w:rsid w:val="00D84D5B"/>
    <w:rsid w:val="00DA75BC"/>
    <w:rsid w:val="00DB69CB"/>
    <w:rsid w:val="00DC5463"/>
    <w:rsid w:val="00F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58F1"/>
  <w15:chartTrackingRefBased/>
  <w15:docId w15:val="{E36AA6BA-F978-4B1D-9BDA-5722355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8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8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8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8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8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8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8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8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8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8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8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84D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84D5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84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84D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84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84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8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8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8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8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8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84D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84D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84D5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8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84D5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84D5B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AA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A55B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4356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lea.si/p2r-goriska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179DE4E1EC148B3B6629EAF47EC17" ma:contentTypeVersion="4" ma:contentTypeDescription="Ustvari nov dokument." ma:contentTypeScope="" ma:versionID="c1311fa4fb26aad8125c8502f78c6753">
  <xsd:schema xmlns:xsd="http://www.w3.org/2001/XMLSchema" xmlns:xs="http://www.w3.org/2001/XMLSchema" xmlns:p="http://schemas.microsoft.com/office/2006/metadata/properties" xmlns:ns3="d92b9519-3269-4908-91cb-804ef9ccbd69" targetNamespace="http://schemas.microsoft.com/office/2006/metadata/properties" ma:root="true" ma:fieldsID="f4e28cb04d3d5515573da15a3e2cde50" ns3:_="">
    <xsd:import namespace="d92b9519-3269-4908-91cb-804ef9ccbd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b9519-3269-4908-91cb-804ef9ccbd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82801-92C4-47EE-9B5B-06ADAFF15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b9519-3269-4908-91cb-804ef9ccb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EC505-BDED-4710-BF2E-59C2EF34E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5E447-76A4-4A56-902D-440F6F1B6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Gruden</dc:creator>
  <cp:keywords/>
  <dc:description/>
  <cp:lastModifiedBy>Anja Gruden</cp:lastModifiedBy>
  <cp:revision>3</cp:revision>
  <dcterms:created xsi:type="dcterms:W3CDTF">2026-03-06T14:12:00Z</dcterms:created>
  <dcterms:modified xsi:type="dcterms:W3CDTF">2026-03-06T14:15:00Z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0x010100342179DE4E1EC148B3B6629EAF47EC17</vt:lpwstr>
  </property>
</Properties>
</file>